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EE" w:rsidRPr="003E65EE" w:rsidRDefault="003E65EE" w:rsidP="003E65EE">
      <w:pPr>
        <w:pStyle w:val="2"/>
        <w:spacing w:before="0" w:beforeAutospacing="0" w:after="0" w:afterAutospacing="0"/>
        <w:jc w:val="right"/>
        <w:textAlignment w:val="baseline"/>
        <w:rPr>
          <w:color w:val="444444"/>
          <w:sz w:val="28"/>
          <w:szCs w:val="28"/>
        </w:rPr>
      </w:pPr>
      <w:r w:rsidRPr="003E65EE">
        <w:rPr>
          <w:color w:val="444444"/>
          <w:sz w:val="28"/>
          <w:szCs w:val="28"/>
        </w:rPr>
        <w:br/>
      </w:r>
      <w:r w:rsidRPr="003E65EE">
        <w:rPr>
          <w:color w:val="444444"/>
          <w:sz w:val="28"/>
          <w:szCs w:val="28"/>
        </w:rPr>
        <w:br/>
        <w:t>Утверждено</w:t>
      </w:r>
      <w:r w:rsidRPr="003E65EE">
        <w:rPr>
          <w:color w:val="444444"/>
          <w:sz w:val="28"/>
          <w:szCs w:val="28"/>
        </w:rPr>
        <w:br/>
        <w:t>постановлением</w:t>
      </w:r>
      <w:r w:rsidRPr="003E65EE">
        <w:rPr>
          <w:color w:val="444444"/>
          <w:sz w:val="28"/>
          <w:szCs w:val="28"/>
        </w:rPr>
        <w:br/>
        <w:t>Правительства</w:t>
      </w:r>
      <w:r w:rsidRPr="003E65EE">
        <w:rPr>
          <w:color w:val="444444"/>
          <w:sz w:val="28"/>
          <w:szCs w:val="28"/>
        </w:rPr>
        <w:br/>
        <w:t>Челябинской области</w:t>
      </w:r>
      <w:r w:rsidRPr="003E65EE">
        <w:rPr>
          <w:color w:val="444444"/>
          <w:sz w:val="28"/>
          <w:szCs w:val="28"/>
        </w:rPr>
        <w:br/>
        <w:t>от 18 июня 2021 г. N 249-П</w:t>
      </w:r>
    </w:p>
    <w:p w:rsidR="003E65EE" w:rsidRPr="003E65EE" w:rsidRDefault="003E65EE" w:rsidP="003E65EE">
      <w:pPr>
        <w:pStyle w:val="headertext"/>
        <w:spacing w:before="0" w:beforeAutospacing="0" w:after="0" w:afterAutospacing="0"/>
        <w:jc w:val="both"/>
        <w:textAlignment w:val="baseline"/>
        <w:rPr>
          <w:b/>
          <w:bCs/>
          <w:color w:val="444444"/>
          <w:sz w:val="28"/>
          <w:szCs w:val="28"/>
        </w:rPr>
      </w:pPr>
      <w:r w:rsidRPr="003E65EE">
        <w:rPr>
          <w:b/>
          <w:bCs/>
          <w:color w:val="444444"/>
          <w:sz w:val="28"/>
          <w:szCs w:val="28"/>
        </w:rPr>
        <w:br/>
      </w:r>
      <w:r w:rsidRPr="003E65EE">
        <w:rPr>
          <w:b/>
          <w:bCs/>
          <w:color w:val="444444"/>
          <w:sz w:val="28"/>
          <w:szCs w:val="28"/>
        </w:rPr>
        <w:br/>
        <w:t xml:space="preserve">Положение о комиссии по делам несовершеннолетних и защите их прав </w:t>
      </w:r>
      <w:proofErr w:type="spellStart"/>
      <w:r w:rsidRPr="003E65EE">
        <w:rPr>
          <w:b/>
          <w:bCs/>
          <w:color w:val="444444"/>
          <w:sz w:val="28"/>
          <w:szCs w:val="28"/>
        </w:rPr>
        <w:t>Чебаркульского</w:t>
      </w:r>
      <w:proofErr w:type="spellEnd"/>
      <w:r w:rsidRPr="003E65EE">
        <w:rPr>
          <w:b/>
          <w:bCs/>
          <w:color w:val="444444"/>
          <w:sz w:val="28"/>
          <w:szCs w:val="28"/>
        </w:rPr>
        <w:t xml:space="preserve"> городского округа Челябинской области</w:t>
      </w:r>
    </w:p>
    <w:p w:rsidR="003E65EE" w:rsidRPr="003E65EE" w:rsidRDefault="003E65EE" w:rsidP="003E65EE">
      <w:pPr>
        <w:pStyle w:val="3"/>
        <w:spacing w:before="0" w:beforeAutospacing="0" w:after="0" w:afterAutospacing="0"/>
        <w:jc w:val="both"/>
        <w:textAlignment w:val="baseline"/>
        <w:rPr>
          <w:color w:val="444444"/>
          <w:sz w:val="28"/>
          <w:szCs w:val="28"/>
        </w:rPr>
      </w:pPr>
      <w:r w:rsidRPr="003E65EE">
        <w:rPr>
          <w:color w:val="444444"/>
          <w:sz w:val="28"/>
          <w:szCs w:val="28"/>
        </w:rPr>
        <w:br/>
      </w:r>
      <w:r w:rsidRPr="003E65EE">
        <w:rPr>
          <w:color w:val="444444"/>
          <w:sz w:val="28"/>
          <w:szCs w:val="28"/>
        </w:rPr>
        <w:br/>
        <w:t>I. Общие положения</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1. </w:t>
      </w:r>
      <w:proofErr w:type="gramStart"/>
      <w:r w:rsidRPr="003E65EE">
        <w:rPr>
          <w:color w:val="444444"/>
          <w:sz w:val="28"/>
          <w:szCs w:val="28"/>
        </w:rPr>
        <w:t xml:space="preserve">Комиссия по делам несовершеннолетних и защите их прав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 (далее именуется - комиссия) является коллегиальным органом системы профилактики безнадзорности и правонарушений несовершеннолетних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 (далее именуется - система профилактики), созданным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w:t>
      </w:r>
      <w:proofErr w:type="gramEnd"/>
      <w:r w:rsidRPr="003E65EE">
        <w:rPr>
          <w:color w:val="444444"/>
          <w:sz w:val="28"/>
          <w:szCs w:val="28"/>
        </w:rPr>
        <w:t xml:space="preserve">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на территории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 Комиссия руководствуется в своей деятельности </w:t>
      </w:r>
      <w:hyperlink r:id="rId4" w:history="1">
        <w:r w:rsidRPr="003E65EE">
          <w:rPr>
            <w:rStyle w:val="a3"/>
            <w:sz w:val="28"/>
            <w:szCs w:val="28"/>
          </w:rPr>
          <w:t>Конституцией Российской Федерации</w:t>
        </w:r>
      </w:hyperlink>
      <w:r w:rsidRPr="003E65EE">
        <w:rPr>
          <w:color w:val="444444"/>
          <w:sz w:val="28"/>
          <w:szCs w:val="28"/>
        </w:rPr>
        <w:t>,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Челябинской области, а также настоящим Положением.</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3. </w:t>
      </w:r>
      <w:proofErr w:type="gramStart"/>
      <w:r w:rsidRPr="003E65EE">
        <w:rPr>
          <w:color w:val="444444"/>
          <w:sz w:val="28"/>
          <w:szCs w:val="28"/>
        </w:rPr>
        <w:t xml:space="preserve">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w:t>
      </w:r>
      <w:r w:rsidRPr="003E65EE">
        <w:rPr>
          <w:color w:val="444444"/>
          <w:sz w:val="28"/>
          <w:szCs w:val="28"/>
        </w:rPr>
        <w:lastRenderedPageBreak/>
        <w:t>обеспечения ответственности должностных лиц и граждан за нарушение прав и законных интересов несовершеннолетних.</w:t>
      </w:r>
      <w:r w:rsidRPr="003E65EE">
        <w:rPr>
          <w:color w:val="444444"/>
          <w:sz w:val="28"/>
          <w:szCs w:val="28"/>
        </w:rPr>
        <w:br/>
      </w:r>
      <w:proofErr w:type="gramEnd"/>
    </w:p>
    <w:p w:rsidR="003E65EE" w:rsidRPr="003E65EE" w:rsidRDefault="003E65EE" w:rsidP="003E65EE">
      <w:pPr>
        <w:pStyle w:val="3"/>
        <w:spacing w:before="0" w:beforeAutospacing="0" w:after="0" w:afterAutospacing="0"/>
        <w:jc w:val="both"/>
        <w:textAlignment w:val="baseline"/>
        <w:rPr>
          <w:color w:val="444444"/>
          <w:sz w:val="28"/>
          <w:szCs w:val="28"/>
        </w:rPr>
      </w:pPr>
      <w:r w:rsidRPr="003E65EE">
        <w:rPr>
          <w:color w:val="444444"/>
          <w:sz w:val="28"/>
          <w:szCs w:val="28"/>
        </w:rPr>
        <w:br/>
      </w:r>
      <w:r w:rsidRPr="003E65EE">
        <w:rPr>
          <w:color w:val="444444"/>
          <w:sz w:val="28"/>
          <w:szCs w:val="28"/>
        </w:rPr>
        <w:br/>
        <w:t>II. Задачи комиссии</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4. Задачами комиссии являются: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 обеспечение защиты прав и законных интересов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3) социально-педагогическая реабилитация несовершеннолетних, находящихся в социально опасном положении, в том </w:t>
      </w:r>
      <w:proofErr w:type="gramStart"/>
      <w:r w:rsidRPr="003E65EE">
        <w:rPr>
          <w:color w:val="444444"/>
          <w:sz w:val="28"/>
          <w:szCs w:val="28"/>
        </w:rPr>
        <w:t>числе</w:t>
      </w:r>
      <w:proofErr w:type="gramEnd"/>
      <w:r w:rsidRPr="003E65EE">
        <w:rPr>
          <w:color w:val="444444"/>
          <w:sz w:val="28"/>
          <w:szCs w:val="28"/>
        </w:rPr>
        <w:t xml:space="preserve"> связанном с немедицинским потреблением наркотических средств и психотропных веществ;</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Pr="003E65EE">
        <w:rPr>
          <w:color w:val="444444"/>
          <w:sz w:val="28"/>
          <w:szCs w:val="28"/>
        </w:rPr>
        <w:br/>
      </w:r>
    </w:p>
    <w:p w:rsidR="003E65EE" w:rsidRPr="003E65EE" w:rsidRDefault="003E65EE" w:rsidP="003E65EE">
      <w:pPr>
        <w:pStyle w:val="3"/>
        <w:spacing w:before="0" w:beforeAutospacing="0" w:after="0" w:afterAutospacing="0"/>
        <w:jc w:val="both"/>
        <w:textAlignment w:val="baseline"/>
        <w:rPr>
          <w:color w:val="444444"/>
          <w:sz w:val="28"/>
          <w:szCs w:val="28"/>
        </w:rPr>
      </w:pPr>
      <w:r w:rsidRPr="003E65EE">
        <w:rPr>
          <w:color w:val="444444"/>
          <w:sz w:val="28"/>
          <w:szCs w:val="28"/>
        </w:rPr>
        <w:br/>
      </w:r>
      <w:r w:rsidRPr="003E65EE">
        <w:rPr>
          <w:color w:val="444444"/>
          <w:sz w:val="28"/>
          <w:szCs w:val="28"/>
        </w:rPr>
        <w:br/>
        <w:t>III. Полномочия комиссии</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5. Для решения возложенных задач комиссия осуществляет следующие полномочия: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1) 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несовершеннолетних</w:t>
      </w:r>
      <w:proofErr w:type="gramEnd"/>
      <w:r w:rsidRPr="003E65EE">
        <w:rPr>
          <w:color w:val="444444"/>
          <w:sz w:val="28"/>
          <w:szCs w:val="28"/>
        </w:rPr>
        <w:t xml:space="preserve"> к суицидальным действиям, осуществляет мониторинг деятельности органов и учреждений системы профилактики в пределах и порядке, которые установлены законодательством Российской Федерации и законодательством Челябинской </w:t>
      </w:r>
      <w:r w:rsidRPr="003E65EE">
        <w:rPr>
          <w:color w:val="444444"/>
          <w:sz w:val="28"/>
          <w:szCs w:val="28"/>
        </w:rPr>
        <w:lastRenderedPageBreak/>
        <w:t>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 анализирует выявленные органами и учреждениями системы профилактики причины и условия безнадзорности и правонарушений несовершеннолетних, принимает меры по их устранению;</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4)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5) участвует в разработке и реализации целевых программ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 направленных на защиту прав и законных интересов несовершеннолетних, профилактику их безнадзорности и правонарушений;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6) принимает меры по совершенствованию деятельности органов и учреждений системы профилактики по итогам анализа и </w:t>
      </w:r>
      <w:proofErr w:type="gramStart"/>
      <w:r w:rsidRPr="003E65EE">
        <w:rPr>
          <w:color w:val="444444"/>
          <w:sz w:val="28"/>
          <w:szCs w:val="28"/>
        </w:rPr>
        <w:t>обобщения</w:t>
      </w:r>
      <w:proofErr w:type="gramEnd"/>
      <w:r w:rsidRPr="003E65EE">
        <w:rPr>
          <w:color w:val="444444"/>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7)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 xml:space="preserve">8) утверждает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w:t>
      </w:r>
      <w:r w:rsidRPr="003E65EE">
        <w:rPr>
          <w:color w:val="444444"/>
          <w:sz w:val="28"/>
          <w:szCs w:val="28"/>
        </w:rPr>
        <w:lastRenderedPageBreak/>
        <w:t>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r w:rsidRPr="003E65EE">
        <w:rPr>
          <w:color w:val="444444"/>
          <w:sz w:val="28"/>
          <w:szCs w:val="28"/>
        </w:rPr>
        <w:br/>
      </w:r>
      <w:proofErr w:type="gramEnd"/>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9) подготавливает совместно с соответствующими органами или </w:t>
      </w:r>
      <w:proofErr w:type="gramStart"/>
      <w:r w:rsidRPr="003E65EE">
        <w:rPr>
          <w:color w:val="444444"/>
          <w:sz w:val="28"/>
          <w:szCs w:val="28"/>
        </w:rPr>
        <w:t>учреждениями</w:t>
      </w:r>
      <w:proofErr w:type="gramEnd"/>
      <w:r w:rsidRPr="003E65EE">
        <w:rPr>
          <w:color w:val="444444"/>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10) 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11) 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3E65EE">
        <w:rPr>
          <w:color w:val="444444"/>
          <w:sz w:val="28"/>
          <w:szCs w:val="28"/>
        </w:rPr>
        <w:t>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r w:rsidRPr="003E65EE">
        <w:rPr>
          <w:color w:val="444444"/>
          <w:sz w:val="28"/>
          <w:szCs w:val="28"/>
        </w:rPr>
        <w:br/>
      </w:r>
      <w:proofErr w:type="gramEnd"/>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12)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в трудоустройстве несовершеннолетних (с их согласия);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13)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Челябинской 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 xml:space="preserve">14) принимает решения на основании заключения </w:t>
      </w:r>
      <w:proofErr w:type="spellStart"/>
      <w:r w:rsidRPr="003E65EE">
        <w:rPr>
          <w:color w:val="444444"/>
          <w:sz w:val="28"/>
          <w:szCs w:val="28"/>
        </w:rPr>
        <w:t>психолого-медико-педагогической</w:t>
      </w:r>
      <w:proofErr w:type="spellEnd"/>
      <w:r w:rsidRPr="003E65EE">
        <w:rPr>
          <w:color w:val="444444"/>
          <w:sz w:val="28"/>
          <w:szCs w:val="28"/>
        </w:rPr>
        <w:t xml:space="preserve">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15) принимает постановления об отчислении несовершеннолетних из специальных учебно-воспитательных учреждений открытого типа;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16) подготавливает и направляет в органы государственной власти Челябинской области и органы местного самоуправления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 в порядке, установленном законодательством Челябинской области, отчеты о работе по профилактике безнадзорности и правонарушений несовершеннолетних на территории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17) 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3E65EE">
        <w:rPr>
          <w:color w:val="444444"/>
          <w:sz w:val="28"/>
          <w:szCs w:val="28"/>
        </w:rPr>
        <w:t>недостижением</w:t>
      </w:r>
      <w:proofErr w:type="spellEnd"/>
      <w:r w:rsidRPr="003E65EE">
        <w:rPr>
          <w:color w:val="444444"/>
          <w:sz w:val="28"/>
          <w:szCs w:val="28"/>
        </w:rPr>
        <w:t xml:space="preserve"> возраста наступления уголовной ответственности, общественно опасных деяний и принимает решения о применении к ним мер воздействия или о ходатайстве перед </w:t>
      </w:r>
      <w:proofErr w:type="gramStart"/>
      <w:r w:rsidRPr="003E65EE">
        <w:rPr>
          <w:color w:val="444444"/>
          <w:sz w:val="28"/>
          <w:szCs w:val="28"/>
        </w:rPr>
        <w:t>судом</w:t>
      </w:r>
      <w:proofErr w:type="gramEnd"/>
      <w:r w:rsidRPr="003E65EE">
        <w:rPr>
          <w:color w:val="444444"/>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18)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5" w:history="1">
        <w:r w:rsidRPr="003E65EE">
          <w:rPr>
            <w:rStyle w:val="a3"/>
            <w:sz w:val="28"/>
            <w:szCs w:val="28"/>
          </w:rPr>
          <w:t>Кодексом Российской Федерации об административных правонарушениях</w:t>
        </w:r>
      </w:hyperlink>
      <w:r w:rsidRPr="003E65EE">
        <w:rPr>
          <w:color w:val="444444"/>
          <w:sz w:val="28"/>
          <w:szCs w:val="28"/>
        </w:rPr>
        <w:t> и законами Челябинской области об административной ответственности к компетенции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19)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20)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r w:rsidRPr="003E65EE">
        <w:rPr>
          <w:color w:val="444444"/>
          <w:sz w:val="28"/>
          <w:szCs w:val="28"/>
        </w:rPr>
        <w:b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3E65EE">
        <w:rPr>
          <w:color w:val="444444"/>
          <w:sz w:val="28"/>
          <w:szCs w:val="28"/>
        </w:rPr>
        <w:lastRenderedPageBreak/>
        <w:t>истечения</w:t>
      </w:r>
      <w:proofErr w:type="gramEnd"/>
      <w:r w:rsidRPr="003E65EE">
        <w:rPr>
          <w:color w:val="444444"/>
          <w:sz w:val="28"/>
          <w:szCs w:val="28"/>
        </w:rPr>
        <w:t xml:space="preserve"> установленного судом срока пребывания несовершеннолетнего в указанном учреждении;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 xml:space="preserve">о прекращении пребывания несовершеннолетнего в специальном учебно-воспитательном учреждении закрытого типа на основании заключения </w:t>
      </w:r>
      <w:proofErr w:type="spellStart"/>
      <w:r w:rsidRPr="003E65EE">
        <w:rPr>
          <w:color w:val="444444"/>
          <w:sz w:val="28"/>
          <w:szCs w:val="28"/>
        </w:rPr>
        <w:t>психолого-медико-педагогической</w:t>
      </w:r>
      <w:proofErr w:type="spellEnd"/>
      <w:r w:rsidRPr="003E65EE">
        <w:rPr>
          <w:color w:val="444444"/>
          <w:sz w:val="28"/>
          <w:szCs w:val="28"/>
        </w:rPr>
        <w:t xml:space="preserve">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3E65EE">
        <w:rPr>
          <w:color w:val="444444"/>
          <w:sz w:val="28"/>
          <w:szCs w:val="28"/>
        </w:rPr>
        <w:t xml:space="preserve"> </w:t>
      </w:r>
      <w:proofErr w:type="gramStart"/>
      <w:r w:rsidRPr="003E65EE">
        <w:rPr>
          <w:color w:val="444444"/>
          <w:sz w:val="28"/>
          <w:szCs w:val="28"/>
        </w:rPr>
        <w:t>учреждении</w:t>
      </w:r>
      <w:proofErr w:type="gramEnd"/>
      <w:r w:rsidRPr="003E65EE">
        <w:rPr>
          <w:color w:val="444444"/>
          <w:sz w:val="28"/>
          <w:szCs w:val="28"/>
        </w:rPr>
        <w:t xml:space="preserve"> закрытого типа;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21)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22) участвует в разработке проектов нормативных правовых актов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 по вопросам защиты прав и законных интересов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23) координирует проведение органами и учреждениями системы профилактики индивидуальной профилактической работы в отношении категорий лиц, указанных в статье 5 </w:t>
      </w:r>
      <w:hyperlink r:id="rId6" w:anchor="7D20K3" w:history="1">
        <w:r w:rsidRPr="003E65EE">
          <w:rPr>
            <w:rStyle w:val="a3"/>
            <w:sz w:val="28"/>
            <w:szCs w:val="28"/>
          </w:rPr>
          <w:t>Федерального закона от 24 июня 1999 года N 120-ФЗ "Об основах системы профилактики безнадзорности и правонарушений несовершеннолетних"</w:t>
        </w:r>
      </w:hyperlink>
      <w:r w:rsidRPr="003E65EE">
        <w:rPr>
          <w:color w:val="444444"/>
          <w:sz w:val="28"/>
          <w:szCs w:val="28"/>
        </w:rPr>
        <w:t>;</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 xml:space="preserve">24) утверждает межведомственные планы (программы) индивидуальной профилактической работы или принимает постановления о реализации </w:t>
      </w:r>
      <w:r w:rsidRPr="003E65EE">
        <w:rPr>
          <w:color w:val="444444"/>
          <w:sz w:val="28"/>
          <w:szCs w:val="28"/>
        </w:rPr>
        <w:lastRenderedPageBreak/>
        <w:t>конкретных мер по защите прав и интересов детей в случаях, если индивидуальная профилактическая работа в отношении лиц, указанных в статье 5 </w:t>
      </w:r>
      <w:hyperlink r:id="rId7" w:anchor="7D20K3" w:history="1">
        <w:r w:rsidRPr="003E65EE">
          <w:rPr>
            <w:rStyle w:val="a3"/>
            <w:sz w:val="28"/>
            <w:szCs w:val="28"/>
          </w:rPr>
          <w:t>Федерального закона от 24 июня 1999 года N 120-ФЗ "Об основах системы профилактики безнадзорности и правонарушений несовершеннолетних"</w:t>
        </w:r>
      </w:hyperlink>
      <w:r w:rsidRPr="003E65EE">
        <w:rPr>
          <w:color w:val="444444"/>
          <w:sz w:val="28"/>
          <w:szCs w:val="28"/>
        </w:rPr>
        <w:t>, требует использования ресурсов нескольких органов и (или) учреждений системы</w:t>
      </w:r>
      <w:proofErr w:type="gramEnd"/>
      <w:r w:rsidRPr="003E65EE">
        <w:rPr>
          <w:color w:val="444444"/>
          <w:sz w:val="28"/>
          <w:szCs w:val="28"/>
        </w:rPr>
        <w:t xml:space="preserve"> профилактики, и контролирует их исполнение;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25)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26) осуществляет иные полномочия, которые предусмотрены законодательством Российской Федерации и законодательством Челябинской области.</w:t>
      </w:r>
      <w:r w:rsidRPr="003E65EE">
        <w:rPr>
          <w:color w:val="444444"/>
          <w:sz w:val="28"/>
          <w:szCs w:val="28"/>
        </w:rPr>
        <w:br/>
      </w:r>
    </w:p>
    <w:p w:rsidR="003E65EE" w:rsidRPr="003E65EE" w:rsidRDefault="003E65EE" w:rsidP="003E65EE">
      <w:pPr>
        <w:pStyle w:val="3"/>
        <w:spacing w:before="0" w:beforeAutospacing="0" w:after="0" w:afterAutospacing="0"/>
        <w:jc w:val="both"/>
        <w:textAlignment w:val="baseline"/>
        <w:rPr>
          <w:color w:val="444444"/>
          <w:sz w:val="28"/>
          <w:szCs w:val="28"/>
        </w:rPr>
      </w:pPr>
      <w:r w:rsidRPr="003E65EE">
        <w:rPr>
          <w:color w:val="444444"/>
          <w:sz w:val="28"/>
          <w:szCs w:val="28"/>
        </w:rPr>
        <w:br/>
      </w:r>
      <w:r w:rsidRPr="003E65EE">
        <w:rPr>
          <w:color w:val="444444"/>
          <w:sz w:val="28"/>
          <w:szCs w:val="28"/>
        </w:rPr>
        <w:br/>
        <w:t>IV. Обеспечение деятельности комиссии</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6. К вопросам обеспечения деятельности комиссии относятся: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 подготовка и организация проведения заседаний и иных плановых мероприятий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 осуществление </w:t>
      </w:r>
      <w:proofErr w:type="gramStart"/>
      <w:r w:rsidRPr="003E65EE">
        <w:rPr>
          <w:color w:val="444444"/>
          <w:sz w:val="28"/>
          <w:szCs w:val="28"/>
        </w:rPr>
        <w:t>контроля за</w:t>
      </w:r>
      <w:proofErr w:type="gramEnd"/>
      <w:r w:rsidRPr="003E65EE">
        <w:rPr>
          <w:color w:val="444444"/>
          <w:sz w:val="28"/>
          <w:szCs w:val="28"/>
        </w:rPr>
        <w:t xml:space="preserve"> своевременностью подготовки и представления материалов для рассмотрения на заседаниях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 ведение делопроизводства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4) 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Челябинской области,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7)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8) осуществление сбора, обработки и обобщения информации, необходимой для решения задач, стоящих перед комиссией;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9) осуществление сбора и обобщение информации о численности лиц, предусмотренных статьей 5 </w:t>
      </w:r>
      <w:hyperlink r:id="rId8" w:anchor="7D20K3" w:history="1">
        <w:r w:rsidRPr="003E65EE">
          <w:rPr>
            <w:rStyle w:val="a3"/>
            <w:sz w:val="28"/>
            <w:szCs w:val="28"/>
          </w:rPr>
          <w:t>Федерального закона от 24 июня 1999 года N 120-ФЗ "Об основах системы профилактики безнадзорности и правонарушений несовершеннолетних"</w:t>
        </w:r>
      </w:hyperlink>
      <w:r w:rsidRPr="003E65EE">
        <w:rPr>
          <w:color w:val="444444"/>
          <w:sz w:val="28"/>
          <w:szCs w:val="28"/>
        </w:rPr>
        <w:t>, в отношении которых органами и учреждениями системы профилактики проводится индивидуальная профилактическая работа;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11) подготовка информационных и аналитических материалов по вопросам профилактики безнадзорности и правонарушений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13)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Челябинской области, органами местного самоуправления, общественными и иными объединениями, организациями для решения задач, стоящих перед комиссией;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14) направление запросов в федеральные государственные органы, федеральные органы государственной власти, органы государственной власти Челябинской области,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w:t>
      </w:r>
      <w:r w:rsidRPr="003E65EE">
        <w:rPr>
          <w:color w:val="444444"/>
          <w:sz w:val="28"/>
          <w:szCs w:val="28"/>
        </w:rPr>
        <w:lastRenderedPageBreak/>
        <w:t>отнесенным к ее компетенции;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15)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16) подготовка и направление в межведомственную комиссию по делам несовершеннолетних и защите их прав при Правительстве Челябинской области справочной информации, отчетов по вопросам, относящимся к компетенции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17) участие в подготовке заключений на проекты нормативных правовых актов по вопросам защиты прав и законных интересов несовершеннолетних;</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18)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Челябинской области.</w:t>
      </w:r>
      <w:r w:rsidRPr="003E65EE">
        <w:rPr>
          <w:color w:val="444444"/>
          <w:sz w:val="28"/>
          <w:szCs w:val="28"/>
        </w:rPr>
        <w:br/>
      </w:r>
      <w:r w:rsidRPr="003E65EE">
        <w:rPr>
          <w:color w:val="444444"/>
          <w:sz w:val="28"/>
          <w:szCs w:val="28"/>
        </w:rPr>
        <w:br/>
        <w:t>V. Порядок работы комиссии</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7. В состав комиссии входят председатель комиссии, заместитель председателя комиссии, ответственный секретарь комиссии и члены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w:t>
      </w:r>
      <w:proofErr w:type="spellStart"/>
      <w:r w:rsidRPr="003E65EE">
        <w:rPr>
          <w:color w:val="444444"/>
          <w:sz w:val="28"/>
          <w:szCs w:val="28"/>
        </w:rPr>
        <w:t>конфессий</w:t>
      </w:r>
      <w:proofErr w:type="spellEnd"/>
      <w:r w:rsidRPr="003E65EE">
        <w:rPr>
          <w:color w:val="444444"/>
          <w:sz w:val="28"/>
          <w:szCs w:val="28"/>
        </w:rPr>
        <w:t>, граждане, имеющие опыт работы с несовершеннолетними, депутаты соответствующих представительных органов, другие заинтересованные лица.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8. Полномочия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осуществляет руководство деятельностью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председательствует на заседании комиссии и организует ее работу;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имеет право решающего голоса при голосовании на заседании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представляет комиссию в государственных органах, органах местного самоуправления и иных организациях;</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утверждает повестку заседания комиссии;</w:t>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назначает дату заседания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дает заместителю председателя комиссии, ответственному секретарю комиссии, членам комиссии </w:t>
      </w:r>
      <w:proofErr w:type="gramStart"/>
      <w:r w:rsidRPr="003E65EE">
        <w:rPr>
          <w:color w:val="444444"/>
          <w:sz w:val="28"/>
          <w:szCs w:val="28"/>
        </w:rPr>
        <w:t>обязательные к исполнению</w:t>
      </w:r>
      <w:proofErr w:type="gramEnd"/>
      <w:r w:rsidRPr="003E65EE">
        <w:rPr>
          <w:color w:val="444444"/>
          <w:sz w:val="28"/>
          <w:szCs w:val="28"/>
        </w:rPr>
        <w:t xml:space="preserve"> поручения по вопросам, отнесенным к компетенции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представляет уполномоченным органам (должностным лицам) предложения по формированию персонального состава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осуществляет </w:t>
      </w:r>
      <w:proofErr w:type="gramStart"/>
      <w:r w:rsidRPr="003E65EE">
        <w:rPr>
          <w:color w:val="444444"/>
          <w:sz w:val="28"/>
          <w:szCs w:val="28"/>
        </w:rPr>
        <w:t>контроль за</w:t>
      </w:r>
      <w:proofErr w:type="gramEnd"/>
      <w:r w:rsidRPr="003E65EE">
        <w:rPr>
          <w:color w:val="444444"/>
          <w:sz w:val="28"/>
          <w:szCs w:val="28"/>
        </w:rPr>
        <w:t xml:space="preserve"> исполнением плана работы комиссии, подписывает постановления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Челябинской 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участвует в заседании комиссии и его подготовке;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предварительно (до заседания комиссии) знакомится с материалами по вопросам, выносимым на ее рассмотрение;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вносит предложения об отложении рассмотрения вопроса (дела) и о запросе дополнительных материалов по нему;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участвует в обсуждении постановлений, принимаемых комиссией по рассматриваемым вопросам (делам), и голосует при их принятии;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3E65EE">
        <w:rPr>
          <w:color w:val="444444"/>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9. Полномочия заместителя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выполняет поручения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исполняет обязанности председателя комиссии в его отсутствие;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обеспечивает </w:t>
      </w:r>
      <w:proofErr w:type="gramStart"/>
      <w:r w:rsidRPr="003E65EE">
        <w:rPr>
          <w:color w:val="444444"/>
          <w:sz w:val="28"/>
          <w:szCs w:val="28"/>
        </w:rPr>
        <w:t>контроль за</w:t>
      </w:r>
      <w:proofErr w:type="gramEnd"/>
      <w:r w:rsidRPr="003E65EE">
        <w:rPr>
          <w:color w:val="444444"/>
          <w:sz w:val="28"/>
          <w:szCs w:val="28"/>
        </w:rPr>
        <w:t xml:space="preserve"> исполнением постановлений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обеспечивает </w:t>
      </w:r>
      <w:proofErr w:type="gramStart"/>
      <w:r w:rsidRPr="003E65EE">
        <w:rPr>
          <w:color w:val="444444"/>
          <w:sz w:val="28"/>
          <w:szCs w:val="28"/>
        </w:rPr>
        <w:t>контроль за</w:t>
      </w:r>
      <w:proofErr w:type="gramEnd"/>
      <w:r w:rsidRPr="003E65EE">
        <w:rPr>
          <w:color w:val="444444"/>
          <w:sz w:val="28"/>
          <w:szCs w:val="28"/>
        </w:rPr>
        <w:t xml:space="preserve"> своевременной подготовкой материалов для рассмотрения на заседании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участвует в заседании комиссии и его подготовке;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предварительно (до заседания комиссии) знакомится с материалами по вопросам, выносимым на ее рассмотрение;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вносит предложения об отложении рассмотрения вопроса (дела) и о запросе дополнительных материалов по нему;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участвует в обсуждении постановлений, принимаемых комиссией по рассматриваемым вопросам (делам), и голосует при их принятии;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3E65EE">
        <w:rPr>
          <w:color w:val="444444"/>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10. Полномочия ответственного секретаря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осуществляет подготовку материалов для рассмотрения на заседании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выполняет поручения председателя и заместителя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обеспечивает вручение копий постановлений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участвует в заседании комиссии и его подготовке;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предварительно (до заседания комиссии) знакомится с материалами по вопросам, выносимым на ее рассмотрение;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вносит предложения об отложении рассмотрения вопроса (дела) и о запросе дополнительных материалов по нему;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вносит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участвует в обсуждении постановлений, принимаемых комиссией по рассматриваемым вопросам (делам), и голосует при их принятии;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посещает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3E65EE">
        <w:rPr>
          <w:color w:val="444444"/>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11.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участвуют в заседании комиссии и его подготовке;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предварительно (до заседания комиссии) знакомятся с материалами по вопросам, выносимым на ее рассмотрение;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вносят предложения об отложении рассмотрения вопроса (дела) и о запросе дополнительных материалов по нему;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участвуют в обсуждении постановлений, принимаемых комиссией по рассматриваемым вопросам (делам), и голосуют при их принятии;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составляют протоколы об административных правонарушениях в случаях и порядке, предусмотренных </w:t>
      </w:r>
      <w:hyperlink r:id="rId9" w:history="1">
        <w:r w:rsidRPr="003E65EE">
          <w:rPr>
            <w:rStyle w:val="a3"/>
            <w:sz w:val="28"/>
            <w:szCs w:val="28"/>
          </w:rPr>
          <w:t>Кодексом Российской Федерации об административных правонарушениях</w:t>
        </w:r>
      </w:hyperlink>
      <w:r w:rsidRPr="003E65EE">
        <w:rPr>
          <w:color w:val="444444"/>
          <w:sz w:val="28"/>
          <w:szCs w:val="28"/>
        </w:rPr>
        <w:t>;</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3E65EE">
        <w:rPr>
          <w:color w:val="444444"/>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выполняют поручения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информируют председателя комиссии о своем участии в заседании или причинах отсутствия на заседании.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12. Полномочия председателя, заместителя председателя, ответственного секретаря, члена комиссии прекращаются при наличии следующих оснований:</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прекращение полномочий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r w:rsidRPr="003E65EE">
        <w:rPr>
          <w:color w:val="444444"/>
          <w:sz w:val="28"/>
          <w:szCs w:val="28"/>
        </w:rPr>
        <w:br/>
        <w:t>по факту смерти.</w:t>
      </w:r>
      <w:r w:rsidRPr="003E65EE">
        <w:rPr>
          <w:color w:val="444444"/>
          <w:sz w:val="28"/>
          <w:szCs w:val="28"/>
        </w:rPr>
        <w:br/>
        <w:t xml:space="preserve">13. При прекращении полномочий председатель комиссии (заместитель председателя, ответственный секретарь или член комиссии) исключается из ее состава, за исключением прекращения полномочий в связи </w:t>
      </w:r>
      <w:proofErr w:type="gramStart"/>
      <w:r w:rsidRPr="003E65EE">
        <w:rPr>
          <w:color w:val="444444"/>
          <w:sz w:val="28"/>
          <w:szCs w:val="28"/>
        </w:rPr>
        <w:t>с</w:t>
      </w:r>
      <w:proofErr w:type="gramEnd"/>
      <w:r w:rsidRPr="003E65EE">
        <w:rPr>
          <w:color w:val="444444"/>
          <w:sz w:val="28"/>
          <w:szCs w:val="28"/>
        </w:rPr>
        <w:t>:</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признанием лица, входящего в состав комиссии, решением суда, вступившим в законную силу, умершим;</w:t>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прекращением полномочий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фактом смерти лица, входящего в состав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14.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Челябинской 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15. Заседания комиссий проводятся в соответствии с планами работы не реже двух раз в месяц.</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16. Предложения в проекты плана работы комиссий вносятся в комиссии ее членами в письменной форме в сроки, определенные председателем комиссии или постановлением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17. Предложения по рассмотрению вопросов на заседании комиссии должны содержать:</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наименование вопроса и краткое обоснование необходимости его рассмотрения на заседании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roofErr w:type="gramStart"/>
      <w:r w:rsidRPr="003E65EE">
        <w:rPr>
          <w:color w:val="444444"/>
          <w:sz w:val="28"/>
          <w:szCs w:val="28"/>
        </w:rPr>
        <w:lastRenderedPageBreak/>
        <w:t>информацию об органе (организации, учреждении), и (или) должностном лице, и (или) члене комиссии, ответственных за подготовку вопроса;</w:t>
      </w:r>
      <w:r w:rsidRPr="003E65EE">
        <w:rPr>
          <w:color w:val="444444"/>
          <w:sz w:val="28"/>
          <w:szCs w:val="28"/>
        </w:rPr>
        <w:br/>
      </w:r>
      <w:proofErr w:type="gramEnd"/>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перечень соисполнителей (при их наличии);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срок рассмотрения на заседании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18. Предложения в проект плана работы комиссии могут направляться членам комиссии для их предварительного согласования.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19.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20. Изменения в план работы комиссии вносятся на заседании </w:t>
      </w:r>
      <w:proofErr w:type="gramStart"/>
      <w:r w:rsidRPr="003E65EE">
        <w:rPr>
          <w:color w:val="444444"/>
          <w:sz w:val="28"/>
          <w:szCs w:val="28"/>
        </w:rPr>
        <w:t>комиссии</w:t>
      </w:r>
      <w:proofErr w:type="gramEnd"/>
      <w:r w:rsidRPr="003E65EE">
        <w:rPr>
          <w:color w:val="444444"/>
          <w:sz w:val="28"/>
          <w:szCs w:val="28"/>
        </w:rPr>
        <w:t xml:space="preserve"> на основании предложений лиц, входящих в ее состав.</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21. </w:t>
      </w:r>
      <w:proofErr w:type="gramStart"/>
      <w:r w:rsidRPr="003E65EE">
        <w:rPr>
          <w:color w:val="444444"/>
          <w:sz w:val="28"/>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Челябинской области,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r w:rsidRPr="003E65EE">
        <w:rPr>
          <w:color w:val="444444"/>
          <w:sz w:val="28"/>
          <w:szCs w:val="28"/>
        </w:rPr>
        <w:br/>
      </w:r>
      <w:proofErr w:type="gramEnd"/>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22.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3E65EE">
        <w:rPr>
          <w:color w:val="444444"/>
          <w:sz w:val="28"/>
          <w:szCs w:val="28"/>
        </w:rPr>
        <w:t>позднее</w:t>
      </w:r>
      <w:proofErr w:type="gramEnd"/>
      <w:r w:rsidRPr="003E65EE">
        <w:rPr>
          <w:color w:val="444444"/>
          <w:sz w:val="28"/>
          <w:szCs w:val="28"/>
        </w:rPr>
        <w:t xml:space="preserve"> чем за 10 дней до дня проведения заседания и включают в себя: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справочно-аналитическую информацию по вопросу, вынесенному на рассмотрение;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предложения в проект постановления комиссии по рассматриваемому вопросу;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особые мнения по представленному проекту постановления комиссии, если таковые имеются;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иные сведения, необходимые для рассмотрения вопроса.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23. В случае непредставления информационных материалов в срок, установленный пунктом 22 настоящего Положения,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24.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3E65EE">
        <w:rPr>
          <w:color w:val="444444"/>
          <w:sz w:val="28"/>
          <w:szCs w:val="28"/>
        </w:rPr>
        <w:t>позднее</w:t>
      </w:r>
      <w:proofErr w:type="gramEnd"/>
      <w:r w:rsidRPr="003E65EE">
        <w:rPr>
          <w:color w:val="444444"/>
          <w:sz w:val="28"/>
          <w:szCs w:val="28"/>
        </w:rPr>
        <w:t xml:space="preserve"> чем за 3 рабочих дня до дня проведения заседания.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25.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26. О дате, времени, месте и повестке заседания комиссии извещается прокурор </w:t>
      </w:r>
      <w:proofErr w:type="spellStart"/>
      <w:r w:rsidRPr="003E65EE">
        <w:rPr>
          <w:color w:val="444444"/>
          <w:sz w:val="28"/>
          <w:szCs w:val="28"/>
        </w:rPr>
        <w:t>Чебаркульского</w:t>
      </w:r>
      <w:proofErr w:type="spellEnd"/>
      <w:r w:rsidRPr="003E65EE">
        <w:rPr>
          <w:color w:val="444444"/>
          <w:sz w:val="28"/>
          <w:szCs w:val="28"/>
        </w:rPr>
        <w:t xml:space="preserve"> городского округа Челябинской области.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27.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28. На заседании комиссии председательствует ее председатель либо заместитель председателя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29. Решения комиссии принимаются большинством голосов присутствующих на заседании членов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30.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31. Результаты голосования, оглашенные председателем комиссии, вносятся в протокол заседания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32. В протоколе заседания комиссии указываются: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наименование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дата, время и место проведения заседания;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сведения о присутствующих и отсутствующих членах комиссии, иных лицах, присутствующих на заседании;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повестка дня;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отметка о способе документирования заседания коллегиального органа (стенографирование, видеоконференция, запись на диктофон и другое);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наименование вопросов, рассмотренных на заседании комиссии, и ход их обсуждения;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результаты голосования по вопросам, обсуждаемым на заседании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решение, принятое по рассматриваемому вопросу.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33.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lastRenderedPageBreak/>
        <w:t>34. Протокол заседания комиссии подписывается председательствующим на заседании комиссии и секретарем заседания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35. </w:t>
      </w:r>
      <w:proofErr w:type="gramStart"/>
      <w:r w:rsidRPr="003E65EE">
        <w:rPr>
          <w:color w:val="444444"/>
          <w:sz w:val="28"/>
          <w:szCs w:val="28"/>
        </w:rPr>
        <w:t>Комиссия принимает решения, за исключением решений, указанных в абзаце девятом подпункта "б" пункта 7 </w:t>
      </w:r>
      <w:hyperlink r:id="rId10" w:anchor="6500IL" w:history="1">
        <w:r w:rsidRPr="003E65EE">
          <w:rPr>
            <w:rStyle w:val="a3"/>
            <w:sz w:val="28"/>
            <w:szCs w:val="28"/>
          </w:rPr>
          <w:t>Примерного положения о комиссиях по делам несовершеннолетних и защите их прав</w:t>
        </w:r>
      </w:hyperlink>
      <w:r w:rsidRPr="003E65EE">
        <w:rPr>
          <w:color w:val="444444"/>
          <w:sz w:val="28"/>
          <w:szCs w:val="28"/>
        </w:rPr>
        <w:t>, утвержденного </w:t>
      </w:r>
      <w:hyperlink r:id="rId11" w:history="1">
        <w:r w:rsidRPr="003E65EE">
          <w:rPr>
            <w:rStyle w:val="a3"/>
            <w:sz w:val="28"/>
            <w:szCs w:val="28"/>
          </w:rPr>
          <w:t>постановлением Правительства Российской Федерации от 6 ноября 2013 г. N 995 "Об утверждении Примерного положения о комиссиях по делам несовершеннолетних и защите их прав"</w:t>
        </w:r>
      </w:hyperlink>
      <w:r w:rsidRPr="003E65EE">
        <w:rPr>
          <w:color w:val="444444"/>
          <w:sz w:val="28"/>
          <w:szCs w:val="28"/>
        </w:rPr>
        <w:t>, оформляемые в форме постановлений, в которых указываются:</w:t>
      </w:r>
      <w:r w:rsidRPr="003E65EE">
        <w:rPr>
          <w:color w:val="444444"/>
          <w:sz w:val="28"/>
          <w:szCs w:val="28"/>
        </w:rPr>
        <w:br/>
      </w:r>
      <w:proofErr w:type="gramEnd"/>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наименование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дата;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время и место проведения заседания;</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сведения о присутствующих и отсутствующих членах комиссии;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сведения об иных лицах, присутствующих на заседании;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вопрос повестки дня, по которому вынесено постановление;</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содержание рассматриваемого вопроса;</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выявленные по рассматриваемому вопросу нарушения прав и законных интересов несовершеннолетних (при их наличии);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решение, принятое по рассматриваемому вопросу;</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 xml:space="preserve">меры, направленные на устранение причин и условий, способствующих безнадзорности, беспризорности, правонарушениям и антиобщественным </w:t>
      </w:r>
      <w:r w:rsidRPr="003E65EE">
        <w:rPr>
          <w:color w:val="444444"/>
          <w:sz w:val="28"/>
          <w:szCs w:val="28"/>
        </w:rPr>
        <w:lastRenderedPageBreak/>
        <w:t>действиям несовершеннолетних, которые должны предпринять соответствующие органы или учреждения системы профилактики;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36. Постановления комиссии направляются членам комиссии, в органы и учреждения системы профилактики и иным заинтересованным лицам и организациям.</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37. Постановления, принятые комиссией, обязательны для исполнения органами и учреждениями системы профилактики.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38. Органы и учреждения системы профилактики обязаны сообщить комиссии о мерах, принятых по исполнению постановления, в указанный в нем срок.</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39. Постановление комиссии может быть обжаловано в порядке, установленном законодательством Российской Федерации.</w:t>
      </w:r>
      <w:r w:rsidRPr="003E65EE">
        <w:rPr>
          <w:color w:val="444444"/>
          <w:sz w:val="28"/>
          <w:szCs w:val="28"/>
        </w:rPr>
        <w:br/>
      </w:r>
    </w:p>
    <w:p w:rsidR="003E65EE" w:rsidRPr="003E65EE" w:rsidRDefault="003E65EE" w:rsidP="003E65EE">
      <w:pPr>
        <w:pStyle w:val="formattext"/>
        <w:spacing w:before="0" w:beforeAutospacing="0" w:after="0" w:afterAutospacing="0"/>
        <w:jc w:val="both"/>
        <w:textAlignment w:val="baseline"/>
        <w:rPr>
          <w:color w:val="444444"/>
          <w:sz w:val="28"/>
          <w:szCs w:val="28"/>
        </w:rPr>
      </w:pP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r w:rsidRPr="003E65EE">
        <w:rPr>
          <w:color w:val="444444"/>
          <w:sz w:val="28"/>
          <w:szCs w:val="28"/>
        </w:rPr>
        <w:t>40. Комиссия имеет бланк и печать со своим наименованием.</w:t>
      </w:r>
      <w:r w:rsidRPr="003E65EE">
        <w:rPr>
          <w:color w:val="444444"/>
          <w:sz w:val="28"/>
          <w:szCs w:val="28"/>
        </w:rPr>
        <w:br/>
      </w:r>
    </w:p>
    <w:p w:rsidR="003E65EE" w:rsidRPr="003E65EE" w:rsidRDefault="003E65EE" w:rsidP="003E65EE">
      <w:pPr>
        <w:pStyle w:val="2"/>
        <w:spacing w:before="0" w:beforeAutospacing="0" w:after="0" w:afterAutospacing="0"/>
        <w:jc w:val="both"/>
        <w:textAlignment w:val="baseline"/>
        <w:rPr>
          <w:color w:val="444444"/>
          <w:sz w:val="28"/>
          <w:szCs w:val="28"/>
        </w:rPr>
      </w:pPr>
      <w:r w:rsidRPr="003E65EE">
        <w:rPr>
          <w:color w:val="444444"/>
          <w:sz w:val="28"/>
          <w:szCs w:val="28"/>
        </w:rPr>
        <w:br/>
      </w:r>
    </w:p>
    <w:p w:rsidR="003E65EE" w:rsidRPr="003E65EE" w:rsidRDefault="003E65EE" w:rsidP="003E65EE">
      <w:pPr>
        <w:pStyle w:val="formattext"/>
        <w:spacing w:before="0" w:beforeAutospacing="0" w:after="0" w:afterAutospacing="0"/>
        <w:ind w:firstLine="480"/>
        <w:jc w:val="both"/>
        <w:textAlignment w:val="baseline"/>
        <w:rPr>
          <w:color w:val="444444"/>
          <w:sz w:val="28"/>
          <w:szCs w:val="28"/>
        </w:rPr>
      </w:pPr>
    </w:p>
    <w:p w:rsidR="003E65EE" w:rsidRDefault="003E65EE" w:rsidP="003E65EE">
      <w:pPr>
        <w:pStyle w:val="formattext"/>
        <w:spacing w:before="0" w:beforeAutospacing="0" w:after="0" w:afterAutospacing="0"/>
        <w:textAlignment w:val="baseline"/>
        <w:rPr>
          <w:rFonts w:ascii="Arial" w:hAnsi="Arial" w:cs="Arial"/>
          <w:color w:val="444444"/>
          <w:sz w:val="35"/>
          <w:szCs w:val="35"/>
        </w:rPr>
      </w:pPr>
    </w:p>
    <w:p w:rsidR="00690626" w:rsidRPr="00690626" w:rsidRDefault="00690626" w:rsidP="00690626">
      <w:pPr>
        <w:spacing w:after="0" w:line="240" w:lineRule="auto"/>
        <w:ind w:firstLine="480"/>
        <w:textAlignment w:val="baseline"/>
        <w:rPr>
          <w:rFonts w:ascii="Times New Roman" w:eastAsia="Times New Roman" w:hAnsi="Times New Roman" w:cs="Times New Roman"/>
          <w:sz w:val="35"/>
          <w:szCs w:val="35"/>
          <w:lang w:eastAsia="ru-RU"/>
        </w:rPr>
      </w:pPr>
      <w:r w:rsidRPr="00690626">
        <w:rPr>
          <w:rFonts w:ascii="Times New Roman" w:eastAsia="Times New Roman" w:hAnsi="Times New Roman" w:cs="Times New Roman"/>
          <w:sz w:val="35"/>
          <w:szCs w:val="35"/>
          <w:lang w:eastAsia="ru-RU"/>
        </w:rPr>
        <w:br/>
      </w:r>
    </w:p>
    <w:p w:rsidR="00690626" w:rsidRPr="00690626" w:rsidRDefault="00690626" w:rsidP="00690626">
      <w:pPr>
        <w:spacing w:after="240" w:line="240" w:lineRule="auto"/>
        <w:jc w:val="right"/>
        <w:textAlignment w:val="baseline"/>
        <w:outlineLvl w:val="1"/>
        <w:rPr>
          <w:rFonts w:ascii="Times New Roman" w:eastAsia="Times New Roman" w:hAnsi="Times New Roman" w:cs="Times New Roman"/>
          <w:sz w:val="35"/>
          <w:szCs w:val="35"/>
          <w:lang w:eastAsia="ru-RU"/>
        </w:rPr>
      </w:pPr>
      <w:r w:rsidRPr="00690626">
        <w:rPr>
          <w:rFonts w:ascii="Times New Roman" w:eastAsia="Times New Roman" w:hAnsi="Times New Roman" w:cs="Times New Roman"/>
          <w:b/>
          <w:bCs/>
          <w:sz w:val="35"/>
          <w:szCs w:val="35"/>
          <w:lang w:eastAsia="ru-RU"/>
        </w:rPr>
        <w:br/>
      </w:r>
      <w:r w:rsidRPr="00690626">
        <w:rPr>
          <w:rFonts w:ascii="Times New Roman" w:eastAsia="Times New Roman" w:hAnsi="Times New Roman" w:cs="Times New Roman"/>
          <w:b/>
          <w:bCs/>
          <w:sz w:val="35"/>
          <w:szCs w:val="35"/>
          <w:lang w:eastAsia="ru-RU"/>
        </w:rPr>
        <w:br/>
      </w:r>
    </w:p>
    <w:p w:rsidR="009A78F7" w:rsidRDefault="009A78F7"/>
    <w:sectPr w:rsidR="009A78F7" w:rsidSect="003E65EE">
      <w:pgSz w:w="11906" w:h="16838"/>
      <w:pgMar w:top="567" w:right="510" w:bottom="567"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oNotDisplayPageBoundaries/>
  <w:proofState w:spelling="clean" w:grammar="clean"/>
  <w:defaultTabStop w:val="708"/>
  <w:characterSpacingControl w:val="doNotCompress"/>
  <w:compat/>
  <w:rsids>
    <w:rsidRoot w:val="00690626"/>
    <w:rsid w:val="003E65EE"/>
    <w:rsid w:val="00690626"/>
    <w:rsid w:val="009A78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F7"/>
  </w:style>
  <w:style w:type="paragraph" w:styleId="2">
    <w:name w:val="heading 2"/>
    <w:basedOn w:val="a"/>
    <w:link w:val="20"/>
    <w:uiPriority w:val="9"/>
    <w:qFormat/>
    <w:rsid w:val="006906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06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06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0626"/>
    <w:rPr>
      <w:rFonts w:ascii="Times New Roman" w:eastAsia="Times New Roman" w:hAnsi="Times New Roman" w:cs="Times New Roman"/>
      <w:b/>
      <w:bCs/>
      <w:sz w:val="27"/>
      <w:szCs w:val="27"/>
      <w:lang w:eastAsia="ru-RU"/>
    </w:rPr>
  </w:style>
  <w:style w:type="paragraph" w:customStyle="1" w:styleId="formattext">
    <w:name w:val="formattext"/>
    <w:basedOn w:val="a"/>
    <w:rsid w:val="006906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90626"/>
    <w:rPr>
      <w:color w:val="0000FF"/>
      <w:u w:val="single"/>
    </w:rPr>
  </w:style>
  <w:style w:type="paragraph" w:customStyle="1" w:styleId="headertext">
    <w:name w:val="headertext"/>
    <w:basedOn w:val="a"/>
    <w:rsid w:val="006906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236832">
      <w:bodyDiv w:val="1"/>
      <w:marLeft w:val="0"/>
      <w:marRight w:val="0"/>
      <w:marTop w:val="0"/>
      <w:marBottom w:val="0"/>
      <w:divBdr>
        <w:top w:val="none" w:sz="0" w:space="0" w:color="auto"/>
        <w:left w:val="none" w:sz="0" w:space="0" w:color="auto"/>
        <w:bottom w:val="none" w:sz="0" w:space="0" w:color="auto"/>
        <w:right w:val="none" w:sz="0" w:space="0" w:color="auto"/>
      </w:divBdr>
      <w:divsChild>
        <w:div w:id="1752307928">
          <w:marLeft w:val="0"/>
          <w:marRight w:val="0"/>
          <w:marTop w:val="0"/>
          <w:marBottom w:val="0"/>
          <w:divBdr>
            <w:top w:val="none" w:sz="0" w:space="0" w:color="auto"/>
            <w:left w:val="none" w:sz="0" w:space="0" w:color="auto"/>
            <w:bottom w:val="none" w:sz="0" w:space="0" w:color="auto"/>
            <w:right w:val="none" w:sz="0" w:space="0" w:color="auto"/>
          </w:divBdr>
          <w:divsChild>
            <w:div w:id="1481850937">
              <w:marLeft w:val="0"/>
              <w:marRight w:val="0"/>
              <w:marTop w:val="0"/>
              <w:marBottom w:val="0"/>
              <w:divBdr>
                <w:top w:val="none" w:sz="0" w:space="0" w:color="auto"/>
                <w:left w:val="none" w:sz="0" w:space="0" w:color="auto"/>
                <w:bottom w:val="none" w:sz="0" w:space="0" w:color="auto"/>
                <w:right w:val="none" w:sz="0" w:space="0" w:color="auto"/>
              </w:divBdr>
              <w:divsChild>
                <w:div w:id="11263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48861">
      <w:bodyDiv w:val="1"/>
      <w:marLeft w:val="0"/>
      <w:marRight w:val="0"/>
      <w:marTop w:val="0"/>
      <w:marBottom w:val="0"/>
      <w:divBdr>
        <w:top w:val="none" w:sz="0" w:space="0" w:color="auto"/>
        <w:left w:val="none" w:sz="0" w:space="0" w:color="auto"/>
        <w:bottom w:val="none" w:sz="0" w:space="0" w:color="auto"/>
        <w:right w:val="none" w:sz="0" w:space="0" w:color="auto"/>
      </w:divBdr>
      <w:divsChild>
        <w:div w:id="880366191">
          <w:marLeft w:val="0"/>
          <w:marRight w:val="0"/>
          <w:marTop w:val="0"/>
          <w:marBottom w:val="0"/>
          <w:divBdr>
            <w:top w:val="none" w:sz="0" w:space="0" w:color="auto"/>
            <w:left w:val="none" w:sz="0" w:space="0" w:color="auto"/>
            <w:bottom w:val="none" w:sz="0" w:space="0" w:color="auto"/>
            <w:right w:val="none" w:sz="0" w:space="0" w:color="auto"/>
          </w:divBdr>
          <w:divsChild>
            <w:div w:id="1448961453">
              <w:marLeft w:val="0"/>
              <w:marRight w:val="0"/>
              <w:marTop w:val="0"/>
              <w:marBottom w:val="0"/>
              <w:divBdr>
                <w:top w:val="none" w:sz="0" w:space="0" w:color="auto"/>
                <w:left w:val="none" w:sz="0" w:space="0" w:color="auto"/>
                <w:bottom w:val="none" w:sz="0" w:space="0" w:color="auto"/>
                <w:right w:val="none" w:sz="0" w:space="0" w:color="auto"/>
              </w:divBdr>
              <w:divsChild>
                <w:div w:id="17025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1793">
      <w:bodyDiv w:val="1"/>
      <w:marLeft w:val="0"/>
      <w:marRight w:val="0"/>
      <w:marTop w:val="0"/>
      <w:marBottom w:val="0"/>
      <w:divBdr>
        <w:top w:val="none" w:sz="0" w:space="0" w:color="auto"/>
        <w:left w:val="none" w:sz="0" w:space="0" w:color="auto"/>
        <w:bottom w:val="none" w:sz="0" w:space="0" w:color="auto"/>
        <w:right w:val="none" w:sz="0" w:space="0" w:color="auto"/>
      </w:divBdr>
      <w:divsChild>
        <w:div w:id="590286001">
          <w:marLeft w:val="0"/>
          <w:marRight w:val="0"/>
          <w:marTop w:val="0"/>
          <w:marBottom w:val="0"/>
          <w:divBdr>
            <w:top w:val="none" w:sz="0" w:space="0" w:color="auto"/>
            <w:left w:val="none" w:sz="0" w:space="0" w:color="auto"/>
            <w:bottom w:val="none" w:sz="0" w:space="0" w:color="auto"/>
            <w:right w:val="none" w:sz="0" w:space="0" w:color="auto"/>
          </w:divBdr>
          <w:divsChild>
            <w:div w:id="1534027824">
              <w:marLeft w:val="0"/>
              <w:marRight w:val="0"/>
              <w:marTop w:val="0"/>
              <w:marBottom w:val="0"/>
              <w:divBdr>
                <w:top w:val="none" w:sz="0" w:space="0" w:color="auto"/>
                <w:left w:val="none" w:sz="0" w:space="0" w:color="auto"/>
                <w:bottom w:val="none" w:sz="0" w:space="0" w:color="auto"/>
                <w:right w:val="none" w:sz="0" w:space="0" w:color="auto"/>
              </w:divBdr>
              <w:divsChild>
                <w:div w:id="4251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3768">
      <w:bodyDiv w:val="1"/>
      <w:marLeft w:val="0"/>
      <w:marRight w:val="0"/>
      <w:marTop w:val="0"/>
      <w:marBottom w:val="0"/>
      <w:divBdr>
        <w:top w:val="none" w:sz="0" w:space="0" w:color="auto"/>
        <w:left w:val="none" w:sz="0" w:space="0" w:color="auto"/>
        <w:bottom w:val="none" w:sz="0" w:space="0" w:color="auto"/>
        <w:right w:val="none" w:sz="0" w:space="0" w:color="auto"/>
      </w:divBdr>
      <w:divsChild>
        <w:div w:id="982930333">
          <w:marLeft w:val="0"/>
          <w:marRight w:val="0"/>
          <w:marTop w:val="0"/>
          <w:marBottom w:val="0"/>
          <w:divBdr>
            <w:top w:val="none" w:sz="0" w:space="0" w:color="auto"/>
            <w:left w:val="none" w:sz="0" w:space="0" w:color="auto"/>
            <w:bottom w:val="none" w:sz="0" w:space="0" w:color="auto"/>
            <w:right w:val="none" w:sz="0" w:space="0" w:color="auto"/>
          </w:divBdr>
          <w:divsChild>
            <w:div w:id="592277206">
              <w:marLeft w:val="0"/>
              <w:marRight w:val="0"/>
              <w:marTop w:val="0"/>
              <w:marBottom w:val="0"/>
              <w:divBdr>
                <w:top w:val="none" w:sz="0" w:space="0" w:color="auto"/>
                <w:left w:val="none" w:sz="0" w:space="0" w:color="auto"/>
                <w:bottom w:val="none" w:sz="0" w:space="0" w:color="auto"/>
                <w:right w:val="none" w:sz="0" w:space="0" w:color="auto"/>
              </w:divBdr>
              <w:divsChild>
                <w:div w:id="12915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7350">
          <w:marLeft w:val="0"/>
          <w:marRight w:val="0"/>
          <w:marTop w:val="0"/>
          <w:marBottom w:val="0"/>
          <w:divBdr>
            <w:top w:val="none" w:sz="0" w:space="0" w:color="auto"/>
            <w:left w:val="none" w:sz="0" w:space="0" w:color="auto"/>
            <w:bottom w:val="none" w:sz="0" w:space="0" w:color="auto"/>
            <w:right w:val="none" w:sz="0" w:space="0" w:color="auto"/>
          </w:divBdr>
          <w:divsChild>
            <w:div w:id="1039624494">
              <w:marLeft w:val="0"/>
              <w:marRight w:val="0"/>
              <w:marTop w:val="0"/>
              <w:marBottom w:val="0"/>
              <w:divBdr>
                <w:top w:val="none" w:sz="0" w:space="0" w:color="auto"/>
                <w:left w:val="none" w:sz="0" w:space="0" w:color="auto"/>
                <w:bottom w:val="none" w:sz="0" w:space="0" w:color="auto"/>
                <w:right w:val="none" w:sz="0" w:space="0" w:color="auto"/>
              </w:divBdr>
              <w:divsChild>
                <w:div w:id="13665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3740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cntd.ru/document/90173740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1737405" TargetMode="External"/><Relationship Id="rId11" Type="http://schemas.openxmlformats.org/officeDocument/2006/relationships/hyperlink" Target="https://docs.cntd.ru/document/499055390" TargetMode="External"/><Relationship Id="rId5" Type="http://schemas.openxmlformats.org/officeDocument/2006/relationships/hyperlink" Target="https://docs.cntd.ru/document/901807667" TargetMode="External"/><Relationship Id="rId10" Type="http://schemas.openxmlformats.org/officeDocument/2006/relationships/hyperlink" Target="https://docs.cntd.ru/document/499055390" TargetMode="External"/><Relationship Id="rId4" Type="http://schemas.openxmlformats.org/officeDocument/2006/relationships/hyperlink" Target="https://docs.cntd.ru/document/9004937" TargetMode="External"/><Relationship Id="rId9"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5271</Words>
  <Characters>30049</Characters>
  <Application>Microsoft Office Word</Application>
  <DocSecurity>0</DocSecurity>
  <Lines>250</Lines>
  <Paragraphs>70</Paragraphs>
  <ScaleCrop>false</ScaleCrop>
  <Company/>
  <LinksUpToDate>false</LinksUpToDate>
  <CharactersWithSpaces>35250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kdn</cp:lastModifiedBy>
  <cp:revision>2</cp:revision>
  <dcterms:created xsi:type="dcterms:W3CDTF">2023-09-19T03:35:00Z</dcterms:created>
  <dcterms:modified xsi:type="dcterms:W3CDTF">2023-09-19T03:35:00Z</dcterms:modified>
</cp:coreProperties>
</file>